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E3E0" w14:textId="77777777" w:rsidR="00E34A67" w:rsidRDefault="00E34A67" w:rsidP="005674CC">
      <w:pPr>
        <w:rPr>
          <w:sz w:val="24"/>
          <w:szCs w:val="24"/>
        </w:rPr>
      </w:pPr>
    </w:p>
    <w:p w14:paraId="6AB7F625" w14:textId="77777777" w:rsidR="005674CC" w:rsidRDefault="005674CC" w:rsidP="005674CC">
      <w:pPr>
        <w:rPr>
          <w:sz w:val="24"/>
          <w:szCs w:val="24"/>
        </w:rPr>
      </w:pPr>
      <w:r>
        <w:rPr>
          <w:sz w:val="24"/>
          <w:szCs w:val="24"/>
        </w:rPr>
        <w:t xml:space="preserve">The Federal Motor Carriers Safety </w:t>
      </w:r>
      <w:r w:rsidR="009B50C1">
        <w:rPr>
          <w:sz w:val="24"/>
          <w:szCs w:val="24"/>
        </w:rPr>
        <w:t xml:space="preserve">Regulations </w:t>
      </w:r>
      <w:r w:rsidR="001E50E2">
        <w:rPr>
          <w:sz w:val="24"/>
          <w:szCs w:val="24"/>
        </w:rPr>
        <w:t>require</w:t>
      </w:r>
      <w:r>
        <w:rPr>
          <w:sz w:val="24"/>
          <w:szCs w:val="24"/>
        </w:rPr>
        <w:t xml:space="preserve"> all CDL holders </w:t>
      </w:r>
      <w:r w:rsidR="009D3977">
        <w:rPr>
          <w:sz w:val="24"/>
          <w:szCs w:val="24"/>
        </w:rPr>
        <w:t>to</w:t>
      </w:r>
      <w:r>
        <w:rPr>
          <w:sz w:val="24"/>
          <w:szCs w:val="24"/>
        </w:rPr>
        <w:t xml:space="preserve"> self-certify</w:t>
      </w:r>
      <w:r w:rsidR="009D3977">
        <w:rPr>
          <w:sz w:val="24"/>
          <w:szCs w:val="24"/>
        </w:rPr>
        <w:t xml:space="preserve"> as to what type </w:t>
      </w:r>
      <w:proofErr w:type="gramStart"/>
      <w:r w:rsidR="00F243DD">
        <w:rPr>
          <w:sz w:val="24"/>
          <w:szCs w:val="24"/>
        </w:rPr>
        <w:t>driving</w:t>
      </w:r>
      <w:proofErr w:type="gramEnd"/>
      <w:r>
        <w:rPr>
          <w:sz w:val="24"/>
          <w:szCs w:val="24"/>
        </w:rPr>
        <w:t xml:space="preserve"> </w:t>
      </w:r>
      <w:r w:rsidR="00C04628">
        <w:rPr>
          <w:sz w:val="24"/>
          <w:szCs w:val="24"/>
        </w:rPr>
        <w:t>he</w:t>
      </w:r>
      <w:r w:rsidR="00FE71FF">
        <w:rPr>
          <w:sz w:val="24"/>
          <w:szCs w:val="24"/>
        </w:rPr>
        <w:t>/she performs</w:t>
      </w:r>
      <w:r w:rsidR="00F243DD">
        <w:rPr>
          <w:sz w:val="24"/>
          <w:szCs w:val="24"/>
        </w:rPr>
        <w:t xml:space="preserve"> or expects to </w:t>
      </w:r>
      <w:r w:rsidR="00FE71FF">
        <w:rPr>
          <w:sz w:val="24"/>
          <w:szCs w:val="24"/>
        </w:rPr>
        <w:t>perform</w:t>
      </w:r>
      <w:r w:rsidR="00C04628">
        <w:rPr>
          <w:sz w:val="24"/>
          <w:szCs w:val="24"/>
        </w:rPr>
        <w:t xml:space="preserve">. </w:t>
      </w:r>
    </w:p>
    <w:p w14:paraId="2E6AC741" w14:textId="77777777" w:rsidR="0069116D" w:rsidRPr="00A27A48" w:rsidRDefault="0069116D" w:rsidP="005674CC">
      <w:pPr>
        <w:rPr>
          <w:sz w:val="24"/>
          <w:szCs w:val="24"/>
        </w:rPr>
      </w:pPr>
      <w:r>
        <w:rPr>
          <w:sz w:val="24"/>
          <w:szCs w:val="24"/>
        </w:rPr>
        <w:t xml:space="preserve">While FMCSA only requires medical certification for drivers operating in non-excepted, interstate operations, </w:t>
      </w:r>
      <w:r w:rsidRPr="00A27A48">
        <w:rPr>
          <w:b/>
          <w:sz w:val="24"/>
          <w:szCs w:val="24"/>
          <w:u w:val="single"/>
        </w:rPr>
        <w:t xml:space="preserve">Kentucky requires all CDL holders to be medically certified </w:t>
      </w:r>
      <w:r w:rsidR="000C15C7" w:rsidRPr="00A27A48">
        <w:rPr>
          <w:b/>
          <w:sz w:val="24"/>
          <w:szCs w:val="24"/>
          <w:u w:val="single"/>
        </w:rPr>
        <w:t>(</w:t>
      </w:r>
      <w:r w:rsidRPr="00A27A48">
        <w:rPr>
          <w:b/>
          <w:sz w:val="24"/>
          <w:szCs w:val="24"/>
          <w:u w:val="single"/>
        </w:rPr>
        <w:t>601 KAR 1:005)</w:t>
      </w:r>
      <w:r w:rsidR="00A27A48">
        <w:rPr>
          <w:b/>
          <w:sz w:val="24"/>
          <w:szCs w:val="24"/>
          <w:u w:val="single"/>
        </w:rPr>
        <w:t xml:space="preserve"> regardless of category selected.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3"/>
        <w:gridCol w:w="3870"/>
        <w:gridCol w:w="1862"/>
      </w:tblGrid>
      <w:tr w:rsidR="00675E37" w14:paraId="5134373C" w14:textId="77777777" w:rsidTr="00675E37">
        <w:trPr>
          <w:trHeight w:val="327"/>
          <w:jc w:val="center"/>
        </w:trPr>
        <w:tc>
          <w:tcPr>
            <w:tcW w:w="3573" w:type="dxa"/>
            <w:vAlign w:val="bottom"/>
          </w:tcPr>
          <w:p w14:paraId="516ACBF9" w14:textId="77777777" w:rsidR="00725CC5" w:rsidRDefault="00725CC5" w:rsidP="0067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(last)</w:t>
            </w:r>
          </w:p>
          <w:p w14:paraId="091FF49D" w14:textId="77777777" w:rsidR="00675E37" w:rsidRDefault="009B2E8E" w:rsidP="0067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75E3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870" w:type="dxa"/>
            <w:vAlign w:val="bottom"/>
          </w:tcPr>
          <w:p w14:paraId="29F7E6C1" w14:textId="77777777" w:rsidR="00725CC5" w:rsidRPr="00725CC5" w:rsidRDefault="00725CC5" w:rsidP="00675E37">
            <w:pPr>
              <w:rPr>
                <w:sz w:val="20"/>
                <w:szCs w:val="20"/>
              </w:rPr>
            </w:pPr>
            <w:r w:rsidRPr="00725CC5">
              <w:rPr>
                <w:sz w:val="20"/>
                <w:szCs w:val="20"/>
              </w:rPr>
              <w:t>(first)</w:t>
            </w:r>
          </w:p>
          <w:p w14:paraId="265C4B0A" w14:textId="77777777" w:rsidR="00675E37" w:rsidRDefault="009B2E8E" w:rsidP="0067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75E3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62" w:type="dxa"/>
            <w:vAlign w:val="bottom"/>
          </w:tcPr>
          <w:p w14:paraId="3DB778B4" w14:textId="77777777" w:rsidR="00725CC5" w:rsidRPr="00725CC5" w:rsidRDefault="00725CC5" w:rsidP="0067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(MI)</w:t>
            </w:r>
          </w:p>
          <w:p w14:paraId="429E6277" w14:textId="77777777" w:rsidR="00675E37" w:rsidRDefault="009B2E8E" w:rsidP="0067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75E3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675E37" w14:paraId="4833F62F" w14:textId="77777777" w:rsidTr="00675E37">
        <w:trPr>
          <w:trHeight w:val="327"/>
          <w:jc w:val="center"/>
        </w:trPr>
        <w:tc>
          <w:tcPr>
            <w:tcW w:w="3573" w:type="dxa"/>
            <w:vAlign w:val="bottom"/>
          </w:tcPr>
          <w:p w14:paraId="5B37E7FD" w14:textId="77777777" w:rsidR="00725CC5" w:rsidRPr="00725CC5" w:rsidRDefault="00725CC5" w:rsidP="0067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SSN</w:t>
            </w:r>
          </w:p>
          <w:p w14:paraId="0ACBC408" w14:textId="77777777" w:rsidR="00675E37" w:rsidRPr="00387177" w:rsidRDefault="009B2E8E" w:rsidP="0067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75E3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870" w:type="dxa"/>
            <w:vAlign w:val="bottom"/>
          </w:tcPr>
          <w:p w14:paraId="462C28B1" w14:textId="77777777" w:rsidR="00725CC5" w:rsidRPr="00725CC5" w:rsidRDefault="00725CC5" w:rsidP="00675E37">
            <w:pPr>
              <w:rPr>
                <w:sz w:val="20"/>
                <w:szCs w:val="20"/>
              </w:rPr>
            </w:pPr>
            <w:r w:rsidRPr="00725CC5">
              <w:rPr>
                <w:sz w:val="20"/>
                <w:szCs w:val="20"/>
              </w:rPr>
              <w:t>DLN</w:t>
            </w:r>
          </w:p>
          <w:p w14:paraId="2721FA93" w14:textId="77777777" w:rsidR="00675E37" w:rsidRPr="00387177" w:rsidRDefault="009B2E8E" w:rsidP="0067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75E3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bookmarkEnd w:id="4"/>
        <w:tc>
          <w:tcPr>
            <w:tcW w:w="1862" w:type="dxa"/>
            <w:vAlign w:val="bottom"/>
          </w:tcPr>
          <w:p w14:paraId="5D969EEF" w14:textId="77777777" w:rsidR="00725CC5" w:rsidRPr="00725CC5" w:rsidRDefault="00725CC5" w:rsidP="0067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  <w:p w14:paraId="765C263D" w14:textId="77777777" w:rsidR="00675E37" w:rsidRPr="00387177" w:rsidRDefault="009B2E8E" w:rsidP="0067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75E3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 w:rsidR="00675E37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725CC5" w14:paraId="785A5AC7" w14:textId="77777777" w:rsidTr="00675E37">
        <w:trPr>
          <w:trHeight w:val="327"/>
          <w:jc w:val="center"/>
        </w:trPr>
        <w:tc>
          <w:tcPr>
            <w:tcW w:w="3573" w:type="dxa"/>
            <w:vAlign w:val="bottom"/>
          </w:tcPr>
          <w:p w14:paraId="0C784504" w14:textId="77777777" w:rsidR="00725CC5" w:rsidRDefault="00725CC5" w:rsidP="0067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  <w:p w14:paraId="7CFC590E" w14:textId="77777777" w:rsidR="00725CC5" w:rsidRPr="00725CC5" w:rsidRDefault="009B2E8E" w:rsidP="00675E37">
            <w:pPr>
              <w:rPr>
                <w:sz w:val="20"/>
                <w:szCs w:val="20"/>
              </w:rPr>
            </w:pPr>
            <w:r w:rsidRPr="00725CC5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25CC5" w:rsidRPr="00725CC5">
              <w:rPr>
                <w:sz w:val="24"/>
                <w:szCs w:val="24"/>
              </w:rPr>
              <w:instrText xml:space="preserve"> FORMTEXT </w:instrText>
            </w:r>
            <w:r w:rsidRPr="00725CC5">
              <w:rPr>
                <w:sz w:val="24"/>
                <w:szCs w:val="24"/>
              </w:rPr>
            </w:r>
            <w:r w:rsidRPr="00725CC5">
              <w:rPr>
                <w:sz w:val="24"/>
                <w:szCs w:val="24"/>
              </w:rPr>
              <w:fldChar w:fldCharType="separate"/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Pr="00725CC5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870" w:type="dxa"/>
            <w:vAlign w:val="bottom"/>
          </w:tcPr>
          <w:p w14:paraId="77F16D89" w14:textId="77777777" w:rsidR="00725CC5" w:rsidRDefault="00725CC5" w:rsidP="0067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04041FED" w14:textId="77777777" w:rsidR="00725CC5" w:rsidRPr="00725CC5" w:rsidRDefault="009B2E8E" w:rsidP="00675E37">
            <w:pPr>
              <w:rPr>
                <w:sz w:val="24"/>
                <w:szCs w:val="24"/>
              </w:rPr>
            </w:pPr>
            <w:r w:rsidRPr="00725CC5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25CC5" w:rsidRPr="00725CC5">
              <w:rPr>
                <w:sz w:val="24"/>
                <w:szCs w:val="24"/>
              </w:rPr>
              <w:instrText xml:space="preserve"> FORMTEXT </w:instrText>
            </w:r>
            <w:r w:rsidRPr="00725CC5">
              <w:rPr>
                <w:sz w:val="24"/>
                <w:szCs w:val="24"/>
              </w:rPr>
            </w:r>
            <w:r w:rsidRPr="00725CC5">
              <w:rPr>
                <w:sz w:val="24"/>
                <w:szCs w:val="24"/>
              </w:rPr>
              <w:fldChar w:fldCharType="separate"/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="00725CC5" w:rsidRPr="00725CC5">
              <w:rPr>
                <w:noProof/>
                <w:sz w:val="24"/>
                <w:szCs w:val="24"/>
              </w:rPr>
              <w:t> </w:t>
            </w:r>
            <w:r w:rsidRPr="00725CC5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62" w:type="dxa"/>
            <w:vAlign w:val="bottom"/>
          </w:tcPr>
          <w:p w14:paraId="2D498404" w14:textId="77777777" w:rsidR="00725CC5" w:rsidRDefault="00725CC5" w:rsidP="00675E37">
            <w:pPr>
              <w:rPr>
                <w:sz w:val="24"/>
                <w:szCs w:val="24"/>
              </w:rPr>
            </w:pPr>
          </w:p>
        </w:tc>
      </w:tr>
    </w:tbl>
    <w:p w14:paraId="3D596F84" w14:textId="77777777" w:rsidR="00725CC5" w:rsidRDefault="007D5CB6" w:rsidP="00725CC5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17F219" w14:textId="77777777" w:rsidR="009D3977" w:rsidRPr="005674CC" w:rsidRDefault="00071B98" w:rsidP="00725CC5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There are four categories from which to choose; </w:t>
      </w:r>
      <w:r w:rsidRPr="0069116D">
        <w:rPr>
          <w:b/>
          <w:sz w:val="24"/>
          <w:szCs w:val="24"/>
        </w:rPr>
        <w:t>please select only one</w:t>
      </w:r>
      <w:r>
        <w:rPr>
          <w:sz w:val="24"/>
          <w:szCs w:val="24"/>
        </w:rPr>
        <w:t>.</w:t>
      </w:r>
    </w:p>
    <w:p w14:paraId="50AF6613" w14:textId="77777777" w:rsidR="00F3691F" w:rsidRDefault="009B2E8E" w:rsidP="004255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675E37">
        <w:rPr>
          <w:sz w:val="24"/>
          <w:szCs w:val="24"/>
        </w:rPr>
        <w:instrText xml:space="preserve"> FORMCHECKBOX </w:instrText>
      </w:r>
      <w:r w:rsidR="00517D3D">
        <w:rPr>
          <w:sz w:val="24"/>
          <w:szCs w:val="24"/>
        </w:rPr>
      </w:r>
      <w:r w:rsidR="00517D3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8"/>
      <w:r w:rsidR="00071B98">
        <w:rPr>
          <w:sz w:val="24"/>
          <w:szCs w:val="24"/>
        </w:rPr>
        <w:tab/>
      </w:r>
      <w:r w:rsidR="00071B98" w:rsidRPr="0042556F">
        <w:rPr>
          <w:b/>
          <w:sz w:val="24"/>
          <w:szCs w:val="24"/>
        </w:rPr>
        <w:t>Non-excepted interstate</w:t>
      </w:r>
      <w:r w:rsidR="00071B98">
        <w:rPr>
          <w:sz w:val="24"/>
          <w:szCs w:val="24"/>
        </w:rPr>
        <w:t>-</w:t>
      </w:r>
      <w:r w:rsidR="0042556F">
        <w:rPr>
          <w:sz w:val="24"/>
          <w:szCs w:val="24"/>
        </w:rPr>
        <w:t>I</w:t>
      </w:r>
      <w:r w:rsidR="00071B98">
        <w:rPr>
          <w:sz w:val="24"/>
          <w:szCs w:val="24"/>
        </w:rPr>
        <w:t xml:space="preserve"> </w:t>
      </w:r>
      <w:r w:rsidR="007F6426">
        <w:rPr>
          <w:sz w:val="24"/>
          <w:szCs w:val="24"/>
        </w:rPr>
        <w:t xml:space="preserve">certify that I </w:t>
      </w:r>
      <w:r w:rsidR="00071B98">
        <w:rPr>
          <w:sz w:val="24"/>
          <w:szCs w:val="24"/>
        </w:rPr>
        <w:t xml:space="preserve">operate or expect to operate in </w:t>
      </w:r>
      <w:r w:rsidR="00896029">
        <w:rPr>
          <w:b/>
          <w:sz w:val="24"/>
          <w:szCs w:val="24"/>
        </w:rPr>
        <w:t xml:space="preserve">Kentucky and other states </w:t>
      </w:r>
      <w:r w:rsidR="00896029">
        <w:rPr>
          <w:sz w:val="24"/>
          <w:szCs w:val="24"/>
        </w:rPr>
        <w:t>(</w:t>
      </w:r>
      <w:r w:rsidR="00071B98">
        <w:rPr>
          <w:sz w:val="24"/>
          <w:szCs w:val="24"/>
        </w:rPr>
        <w:t>interstate commerce</w:t>
      </w:r>
      <w:r w:rsidR="00896029">
        <w:rPr>
          <w:sz w:val="24"/>
          <w:szCs w:val="24"/>
        </w:rPr>
        <w:t>).</w:t>
      </w:r>
      <w:r w:rsidR="00010C1F">
        <w:rPr>
          <w:sz w:val="24"/>
          <w:szCs w:val="24"/>
        </w:rPr>
        <w:t xml:space="preserve"> </w:t>
      </w:r>
    </w:p>
    <w:p w14:paraId="73EBBB32" w14:textId="77777777" w:rsidR="00896029" w:rsidRDefault="009B2E8E" w:rsidP="004255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 w:rsidR="00675E37">
        <w:rPr>
          <w:sz w:val="24"/>
          <w:szCs w:val="24"/>
        </w:rPr>
        <w:instrText xml:space="preserve"> FORMCHECKBOX </w:instrText>
      </w:r>
      <w:r w:rsidR="00517D3D">
        <w:rPr>
          <w:sz w:val="24"/>
          <w:szCs w:val="24"/>
        </w:rPr>
      </w:r>
      <w:r w:rsidR="00517D3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9"/>
      <w:r w:rsidR="00D56780">
        <w:rPr>
          <w:sz w:val="24"/>
          <w:szCs w:val="24"/>
        </w:rPr>
        <w:tab/>
      </w:r>
      <w:r w:rsidR="00D56780" w:rsidRPr="00D56780">
        <w:rPr>
          <w:b/>
          <w:sz w:val="24"/>
          <w:szCs w:val="24"/>
        </w:rPr>
        <w:t>Excepted interstate</w:t>
      </w:r>
      <w:r w:rsidR="00D56780">
        <w:rPr>
          <w:sz w:val="24"/>
          <w:szCs w:val="24"/>
        </w:rPr>
        <w:t xml:space="preserve">-I </w:t>
      </w:r>
      <w:r w:rsidR="007F6426">
        <w:rPr>
          <w:sz w:val="24"/>
          <w:szCs w:val="24"/>
        </w:rPr>
        <w:t xml:space="preserve">certify that I </w:t>
      </w:r>
      <w:r w:rsidR="00D56780">
        <w:rPr>
          <w:sz w:val="24"/>
          <w:szCs w:val="24"/>
        </w:rPr>
        <w:t>operate or expect to</w:t>
      </w:r>
      <w:r w:rsidR="007F6426">
        <w:rPr>
          <w:sz w:val="24"/>
          <w:szCs w:val="24"/>
        </w:rPr>
        <w:t xml:space="preserve"> operate in </w:t>
      </w:r>
      <w:r w:rsidR="00896029">
        <w:rPr>
          <w:b/>
          <w:sz w:val="24"/>
          <w:szCs w:val="24"/>
        </w:rPr>
        <w:t>Kentucky and other states</w:t>
      </w:r>
      <w:r w:rsidR="00896029">
        <w:rPr>
          <w:sz w:val="24"/>
          <w:szCs w:val="24"/>
        </w:rPr>
        <w:t xml:space="preserve"> (</w:t>
      </w:r>
      <w:r w:rsidR="007F6426">
        <w:rPr>
          <w:sz w:val="24"/>
          <w:szCs w:val="24"/>
        </w:rPr>
        <w:t>interstate commerce</w:t>
      </w:r>
      <w:r w:rsidR="00896029">
        <w:rPr>
          <w:sz w:val="24"/>
          <w:szCs w:val="24"/>
        </w:rPr>
        <w:t>)</w:t>
      </w:r>
      <w:r w:rsidR="00D56780">
        <w:rPr>
          <w:sz w:val="24"/>
          <w:szCs w:val="24"/>
        </w:rPr>
        <w:t xml:space="preserve"> but</w:t>
      </w:r>
      <w:r w:rsidR="007F6426">
        <w:rPr>
          <w:sz w:val="24"/>
          <w:szCs w:val="24"/>
        </w:rPr>
        <w:t>,</w:t>
      </w:r>
      <w:r w:rsidR="00D56780">
        <w:rPr>
          <w:sz w:val="24"/>
          <w:szCs w:val="24"/>
        </w:rPr>
        <w:t xml:space="preserve"> engage exclusively in transportation or operations </w:t>
      </w:r>
      <w:r w:rsidR="00F3691F">
        <w:rPr>
          <w:sz w:val="24"/>
          <w:szCs w:val="24"/>
        </w:rPr>
        <w:t>excepted under 49 CFR 390.3(f), 391.2</w:t>
      </w:r>
      <w:r w:rsidR="00896029">
        <w:rPr>
          <w:sz w:val="24"/>
          <w:szCs w:val="24"/>
        </w:rPr>
        <w:t xml:space="preserve">, 391.68, </w:t>
      </w:r>
      <w:r w:rsidR="00D56780">
        <w:rPr>
          <w:sz w:val="24"/>
          <w:szCs w:val="24"/>
        </w:rPr>
        <w:t>or 398.3</w:t>
      </w:r>
      <w:r w:rsidR="00F3691F">
        <w:rPr>
          <w:sz w:val="24"/>
          <w:szCs w:val="24"/>
        </w:rPr>
        <w:t xml:space="preserve"> </w:t>
      </w:r>
      <w:r w:rsidR="00896029">
        <w:rPr>
          <w:sz w:val="24"/>
          <w:szCs w:val="24"/>
        </w:rPr>
        <w:t>from all or parts of the qualification requirements of 49 CFR part 391</w:t>
      </w:r>
    </w:p>
    <w:p w14:paraId="35795444" w14:textId="77777777" w:rsidR="00BE1D2F" w:rsidRDefault="009B2E8E" w:rsidP="004255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3"/>
      <w:r w:rsidR="00675E37">
        <w:rPr>
          <w:sz w:val="24"/>
          <w:szCs w:val="24"/>
        </w:rPr>
        <w:instrText xml:space="preserve"> FORMCHECKBOX </w:instrText>
      </w:r>
      <w:r w:rsidR="00517D3D">
        <w:rPr>
          <w:sz w:val="24"/>
          <w:szCs w:val="24"/>
        </w:rPr>
      </w:r>
      <w:r w:rsidR="00517D3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0"/>
      <w:r w:rsidR="00BE1D2F">
        <w:rPr>
          <w:sz w:val="24"/>
          <w:szCs w:val="24"/>
        </w:rPr>
        <w:tab/>
      </w:r>
      <w:r w:rsidR="00BE1D2F">
        <w:rPr>
          <w:b/>
          <w:sz w:val="24"/>
          <w:szCs w:val="24"/>
        </w:rPr>
        <w:t>Non-excepted intrastate</w:t>
      </w:r>
      <w:r w:rsidR="00BE1D2F">
        <w:rPr>
          <w:sz w:val="24"/>
          <w:szCs w:val="24"/>
        </w:rPr>
        <w:t xml:space="preserve">-I certify that I operate </w:t>
      </w:r>
      <w:r w:rsidR="00F243DD">
        <w:rPr>
          <w:sz w:val="24"/>
          <w:szCs w:val="24"/>
        </w:rPr>
        <w:t xml:space="preserve">or expect to operate </w:t>
      </w:r>
      <w:r w:rsidR="002C076D">
        <w:rPr>
          <w:sz w:val="24"/>
          <w:szCs w:val="24"/>
        </w:rPr>
        <w:t xml:space="preserve">in </w:t>
      </w:r>
      <w:r w:rsidR="00896029">
        <w:rPr>
          <w:b/>
          <w:sz w:val="24"/>
          <w:szCs w:val="24"/>
        </w:rPr>
        <w:t xml:space="preserve">Kentucky only </w:t>
      </w:r>
      <w:r w:rsidR="00896029">
        <w:rPr>
          <w:sz w:val="24"/>
          <w:szCs w:val="24"/>
        </w:rPr>
        <w:t>(</w:t>
      </w:r>
      <w:r w:rsidR="002C076D">
        <w:rPr>
          <w:sz w:val="24"/>
          <w:szCs w:val="24"/>
        </w:rPr>
        <w:t>intrastate commerce</w:t>
      </w:r>
      <w:r w:rsidR="00896029">
        <w:rPr>
          <w:sz w:val="24"/>
          <w:szCs w:val="24"/>
        </w:rPr>
        <w:t>)</w:t>
      </w:r>
      <w:r w:rsidR="002C076D">
        <w:rPr>
          <w:sz w:val="24"/>
          <w:szCs w:val="24"/>
        </w:rPr>
        <w:t>. (</w:t>
      </w:r>
      <w:r w:rsidR="002C076D" w:rsidRPr="00450D60">
        <w:rPr>
          <w:b/>
          <w:sz w:val="24"/>
          <w:szCs w:val="24"/>
        </w:rPr>
        <w:t>This category requires a “K” restriction to be printed on your CDL/permit.)</w:t>
      </w:r>
    </w:p>
    <w:p w14:paraId="0AA28C26" w14:textId="77777777" w:rsidR="00BE1D2F" w:rsidRPr="00B30D95" w:rsidRDefault="009B2E8E" w:rsidP="004255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4"/>
      <w:r w:rsidR="00675E37">
        <w:rPr>
          <w:sz w:val="24"/>
          <w:szCs w:val="24"/>
        </w:rPr>
        <w:instrText xml:space="preserve"> FORMCHECKBOX </w:instrText>
      </w:r>
      <w:r w:rsidR="00517D3D">
        <w:rPr>
          <w:sz w:val="24"/>
          <w:szCs w:val="24"/>
        </w:rPr>
      </w:r>
      <w:r w:rsidR="00517D3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1"/>
      <w:r w:rsidR="00BE1D2F">
        <w:rPr>
          <w:sz w:val="24"/>
          <w:szCs w:val="24"/>
        </w:rPr>
        <w:tab/>
      </w:r>
      <w:r w:rsidR="00BE1D2F" w:rsidRPr="00BE1D2F">
        <w:rPr>
          <w:b/>
          <w:sz w:val="24"/>
          <w:szCs w:val="24"/>
        </w:rPr>
        <w:t>Excepted intrastate</w:t>
      </w:r>
      <w:r w:rsidR="00BE1D2F">
        <w:rPr>
          <w:sz w:val="24"/>
          <w:szCs w:val="24"/>
        </w:rPr>
        <w:t>-</w:t>
      </w:r>
      <w:r w:rsidR="00D760E8">
        <w:rPr>
          <w:sz w:val="24"/>
          <w:szCs w:val="24"/>
        </w:rPr>
        <w:t xml:space="preserve">I certify </w:t>
      </w:r>
      <w:r w:rsidR="00FF7908">
        <w:rPr>
          <w:sz w:val="24"/>
          <w:szCs w:val="24"/>
        </w:rPr>
        <w:t xml:space="preserve">that I operate </w:t>
      </w:r>
      <w:r w:rsidR="00F243DD">
        <w:rPr>
          <w:sz w:val="24"/>
          <w:szCs w:val="24"/>
        </w:rPr>
        <w:t xml:space="preserve">or expect to operate </w:t>
      </w:r>
      <w:r w:rsidR="00FF7908">
        <w:rPr>
          <w:sz w:val="24"/>
          <w:szCs w:val="24"/>
        </w:rPr>
        <w:t>in</w:t>
      </w:r>
      <w:r w:rsidR="00896029" w:rsidRPr="00896029">
        <w:rPr>
          <w:b/>
          <w:sz w:val="24"/>
          <w:szCs w:val="24"/>
        </w:rPr>
        <w:t xml:space="preserve"> </w:t>
      </w:r>
      <w:r w:rsidR="00896029">
        <w:rPr>
          <w:b/>
          <w:sz w:val="24"/>
          <w:szCs w:val="24"/>
        </w:rPr>
        <w:t>Kentucky only</w:t>
      </w:r>
      <w:r w:rsidR="00896029">
        <w:rPr>
          <w:sz w:val="24"/>
          <w:szCs w:val="24"/>
        </w:rPr>
        <w:t xml:space="preserve"> (</w:t>
      </w:r>
      <w:r w:rsidR="00FF7908">
        <w:rPr>
          <w:sz w:val="24"/>
          <w:szCs w:val="24"/>
        </w:rPr>
        <w:t>intrastate commerce</w:t>
      </w:r>
      <w:r w:rsidR="00896029">
        <w:rPr>
          <w:sz w:val="24"/>
          <w:szCs w:val="24"/>
        </w:rPr>
        <w:t>)</w:t>
      </w:r>
      <w:r w:rsidR="00FF7908">
        <w:rPr>
          <w:sz w:val="24"/>
          <w:szCs w:val="24"/>
        </w:rPr>
        <w:t xml:space="preserve"> but, engage in transportation or operations excepted from all or parts of the State driver qualifications requirements.</w:t>
      </w:r>
      <w:r w:rsidR="002C076D">
        <w:rPr>
          <w:sz w:val="24"/>
          <w:szCs w:val="24"/>
        </w:rPr>
        <w:t xml:space="preserve"> (</w:t>
      </w:r>
      <w:r w:rsidR="002C076D" w:rsidRPr="00450D60">
        <w:rPr>
          <w:b/>
          <w:sz w:val="24"/>
          <w:szCs w:val="24"/>
        </w:rPr>
        <w:t>This category requires a “K” restriction be printed on your CDL/permit</w:t>
      </w:r>
      <w:r w:rsidR="00B30D95">
        <w:rPr>
          <w:b/>
          <w:sz w:val="24"/>
          <w:szCs w:val="24"/>
        </w:rPr>
        <w:t>.</w:t>
      </w:r>
      <w:r w:rsidR="00B30D95">
        <w:rPr>
          <w:sz w:val="24"/>
          <w:szCs w:val="24"/>
        </w:rPr>
        <w:t>)</w:t>
      </w:r>
    </w:p>
    <w:p w14:paraId="18E7404F" w14:textId="77777777" w:rsidR="00B30D95" w:rsidRDefault="00B30D95" w:rsidP="0042556F">
      <w:pPr>
        <w:ind w:left="720" w:hanging="720"/>
        <w:rPr>
          <w:b/>
          <w:u w:val="single"/>
        </w:rPr>
      </w:pPr>
      <w:r>
        <w:rPr>
          <w:b/>
          <w:sz w:val="24"/>
          <w:szCs w:val="24"/>
        </w:rPr>
        <w:t xml:space="preserve">NOTE: </w:t>
      </w:r>
      <w:r>
        <w:rPr>
          <w:b/>
          <w:sz w:val="24"/>
          <w:szCs w:val="24"/>
        </w:rPr>
        <w:tab/>
      </w:r>
      <w:r w:rsidRPr="005D62EF">
        <w:rPr>
          <w:b/>
          <w:u w:val="single"/>
        </w:rPr>
        <w:t>All Kentucky CDL applicants/holders must be medically certified. Therefore, no CDL holder/applicant is excepted</w:t>
      </w:r>
      <w:r>
        <w:rPr>
          <w:b/>
          <w:u w:val="single"/>
        </w:rPr>
        <w:t xml:space="preserve"> intrastate and </w:t>
      </w:r>
      <w:r w:rsidRPr="00B30D95">
        <w:rPr>
          <w:b/>
          <w:u w:val="single"/>
        </w:rPr>
        <w:t xml:space="preserve">should never </w:t>
      </w:r>
      <w:r w:rsidRPr="005D62EF">
        <w:rPr>
          <w:b/>
          <w:u w:val="single"/>
        </w:rPr>
        <w:t>mark this category.</w:t>
      </w:r>
    </w:p>
    <w:p w14:paraId="7A9ADA82" w14:textId="77777777" w:rsidR="001E50E2" w:rsidRPr="001E50E2" w:rsidRDefault="00A31A51" w:rsidP="00725CC5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50E2">
        <w:rPr>
          <w:sz w:val="24"/>
          <w:szCs w:val="24"/>
        </w:rPr>
        <w:t xml:space="preserve">              </w:t>
      </w:r>
      <w:r>
        <w:rPr>
          <w:sz w:val="16"/>
          <w:szCs w:val="16"/>
        </w:rPr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D95D4" w14:textId="77777777" w:rsidR="00A31A51" w:rsidRPr="001E50E2" w:rsidRDefault="001E50E2" w:rsidP="001E50E2">
      <w:pPr>
        <w:suppressLineNumbers/>
        <w:contextualSpacing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1A51">
        <w:rPr>
          <w:sz w:val="24"/>
          <w:szCs w:val="24"/>
        </w:rPr>
        <w:t>______________________________</w:t>
      </w:r>
    </w:p>
    <w:p w14:paraId="0129AF60" w14:textId="77777777" w:rsidR="00A31A51" w:rsidRDefault="00A31A51" w:rsidP="001E50E2">
      <w:pPr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3739A2AF" w14:textId="77777777" w:rsidR="001A7902" w:rsidRPr="00A31A51" w:rsidRDefault="001A7902" w:rsidP="001E50E2">
      <w:pPr>
        <w:contextualSpacing/>
        <w:rPr>
          <w:sz w:val="16"/>
          <w:szCs w:val="16"/>
        </w:rPr>
      </w:pPr>
    </w:p>
    <w:p w14:paraId="3922DEE1" w14:textId="77777777" w:rsidR="001A7902" w:rsidRPr="001E50E2" w:rsidRDefault="001A7902" w:rsidP="001A7902">
      <w:pPr>
        <w:suppressLineNumbers/>
        <w:contextualSpacing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09CD31BD" w14:textId="77777777" w:rsidR="001A7902" w:rsidRPr="00A31A51" w:rsidRDefault="001A7902" w:rsidP="001A7902">
      <w:pPr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1FF9C487" w14:textId="77777777" w:rsidR="002C076D" w:rsidRPr="003271D3" w:rsidRDefault="002C076D" w:rsidP="00706C55"/>
    <w:p w14:paraId="4BF5309B" w14:textId="77777777" w:rsidR="00E34A67" w:rsidRDefault="00E34A67" w:rsidP="00706C55">
      <w:pPr>
        <w:rPr>
          <w:b/>
          <w:i/>
          <w:u w:val="single"/>
        </w:rPr>
      </w:pPr>
    </w:p>
    <w:p w14:paraId="185681AD" w14:textId="77777777" w:rsidR="00A27A48" w:rsidRDefault="00A27A48" w:rsidP="00706C55">
      <w:pPr>
        <w:rPr>
          <w:b/>
          <w:i/>
          <w:u w:val="single"/>
        </w:rPr>
      </w:pPr>
      <w:r>
        <w:rPr>
          <w:b/>
          <w:i/>
          <w:u w:val="single"/>
        </w:rPr>
        <w:t>Interstate Commerce:</w:t>
      </w:r>
    </w:p>
    <w:p w14:paraId="49B99BBE" w14:textId="77777777" w:rsidR="00A27A48" w:rsidRPr="00A27A48" w:rsidRDefault="00A27A48" w:rsidP="00A27A48">
      <w:pPr>
        <w:pStyle w:val="ListParagraph"/>
        <w:tabs>
          <w:tab w:val="left" w:pos="6048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You operate in </w:t>
      </w:r>
      <w:r w:rsidRPr="00A27A48">
        <w:rPr>
          <w:rFonts w:asciiTheme="minorHAnsi" w:hAnsiTheme="minorHAnsi" w:cstheme="minorHAnsi"/>
          <w:b/>
          <w:sz w:val="22"/>
          <w:szCs w:val="22"/>
        </w:rPr>
        <w:t>excepted</w:t>
      </w:r>
      <w:r w:rsidRPr="00A27A48">
        <w:rPr>
          <w:rFonts w:asciiTheme="minorHAnsi" w:hAnsiTheme="minorHAnsi" w:cstheme="minorHAnsi"/>
          <w:sz w:val="22"/>
          <w:szCs w:val="22"/>
        </w:rPr>
        <w:t xml:space="preserve"> </w:t>
      </w:r>
      <w:r w:rsidRPr="00A27A48">
        <w:rPr>
          <w:rFonts w:asciiTheme="minorHAnsi" w:hAnsiTheme="minorHAnsi" w:cstheme="minorHAnsi"/>
          <w:b/>
          <w:sz w:val="22"/>
          <w:szCs w:val="22"/>
        </w:rPr>
        <w:t xml:space="preserve">interstate commerce </w:t>
      </w:r>
      <w:r w:rsidRPr="00A27A48">
        <w:rPr>
          <w:rFonts w:asciiTheme="minorHAnsi" w:hAnsiTheme="minorHAnsi" w:cstheme="minorHAnsi"/>
          <w:sz w:val="22"/>
          <w:szCs w:val="22"/>
        </w:rPr>
        <w:t>when you</w:t>
      </w:r>
      <w:r w:rsidRPr="00A27A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7A48">
        <w:rPr>
          <w:rFonts w:asciiTheme="minorHAnsi" w:hAnsiTheme="minorHAnsi" w:cstheme="minorHAnsi"/>
          <w:sz w:val="22"/>
          <w:szCs w:val="22"/>
        </w:rPr>
        <w:t xml:space="preserve">drive a CMV in interstate commerce </w:t>
      </w:r>
      <w:r w:rsidRPr="00A27A48">
        <w:rPr>
          <w:rFonts w:asciiTheme="minorHAnsi" w:hAnsiTheme="minorHAnsi" w:cstheme="minorHAnsi"/>
          <w:sz w:val="22"/>
          <w:szCs w:val="22"/>
          <w:u w:val="single"/>
        </w:rPr>
        <w:t>only</w:t>
      </w:r>
      <w:r w:rsidRPr="00A27A48">
        <w:rPr>
          <w:rFonts w:asciiTheme="minorHAnsi" w:hAnsiTheme="minorHAnsi" w:cstheme="minorHAnsi"/>
          <w:sz w:val="22"/>
          <w:szCs w:val="22"/>
        </w:rPr>
        <w:t xml:space="preserve"> for the following excepted activities:</w:t>
      </w:r>
    </w:p>
    <w:p w14:paraId="7098B651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To transport school children and/or school staff between home and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school;</w:t>
      </w:r>
      <w:proofErr w:type="gramEnd"/>
    </w:p>
    <w:p w14:paraId="2D9729A7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As Federal, State or local government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employees;</w:t>
      </w:r>
      <w:proofErr w:type="gramEnd"/>
    </w:p>
    <w:p w14:paraId="1B25B89F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To transport human corpses or sick or injured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persons;</w:t>
      </w:r>
      <w:proofErr w:type="gramEnd"/>
    </w:p>
    <w:p w14:paraId="11287425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Fire truck or rescue vehicle drivers during emergencies and other related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activities;</w:t>
      </w:r>
      <w:proofErr w:type="gramEnd"/>
    </w:p>
    <w:p w14:paraId="57FC74C0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Primarily in the transportation of propane winter heating fuel when responding to an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emergency  condition</w:t>
      </w:r>
      <w:proofErr w:type="gramEnd"/>
      <w:r w:rsidRPr="00A27A48">
        <w:rPr>
          <w:rFonts w:asciiTheme="minorHAnsi" w:hAnsiTheme="minorHAnsi" w:cstheme="minorHAnsi"/>
          <w:sz w:val="22"/>
          <w:szCs w:val="22"/>
        </w:rPr>
        <w:t xml:space="preserve"> requiring immediate response such as damage to a propane gas system after a storm or flooding;</w:t>
      </w:r>
    </w:p>
    <w:p w14:paraId="0B17C444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In Response to a pipeline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emergency  condition</w:t>
      </w:r>
      <w:proofErr w:type="gramEnd"/>
      <w:r w:rsidRPr="00A27A48">
        <w:rPr>
          <w:rFonts w:asciiTheme="minorHAnsi" w:hAnsiTheme="minorHAnsi" w:cstheme="minorHAnsi"/>
          <w:sz w:val="22"/>
          <w:szCs w:val="22"/>
        </w:rPr>
        <w:t xml:space="preserve"> requiring immediate response such as a pipeline leak or rupture;</w:t>
      </w:r>
    </w:p>
    <w:p w14:paraId="29D1285D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In custom harvesting on a farm or to transport farm machinery and supplies used in the custom harvesting operation to and from a farm or to transport custom harvested crops to storage or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market;</w:t>
      </w:r>
      <w:proofErr w:type="gramEnd"/>
    </w:p>
    <w:p w14:paraId="58065272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Beekeeper in the seasonal transportation of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bees;</w:t>
      </w:r>
      <w:proofErr w:type="gramEnd"/>
    </w:p>
    <w:p w14:paraId="0595D761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Controlled and operated by a farmer, but is not a combination vehicle (power unit and towed unit), and is used to transport agricultural products, farm machinery or farm supplies (no placardable hazardous materials) to and from a farm and within 150 air-miles of the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farm;</w:t>
      </w:r>
      <w:proofErr w:type="gramEnd"/>
    </w:p>
    <w:p w14:paraId="6074504B" w14:textId="77777777" w:rsidR="00A27A48" w:rsidRP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 xml:space="preserve">As a private motor carrier of passengers for non-business </w:t>
      </w:r>
      <w:proofErr w:type="gramStart"/>
      <w:r w:rsidRPr="00A27A48">
        <w:rPr>
          <w:rFonts w:asciiTheme="minorHAnsi" w:hAnsiTheme="minorHAnsi" w:cstheme="minorHAnsi"/>
          <w:sz w:val="22"/>
          <w:szCs w:val="22"/>
        </w:rPr>
        <w:t>purposes ;</w:t>
      </w:r>
      <w:proofErr w:type="gramEnd"/>
      <w:r w:rsidRPr="00A27A48">
        <w:rPr>
          <w:rFonts w:asciiTheme="minorHAnsi" w:hAnsiTheme="minorHAnsi" w:cstheme="minorHAnsi"/>
          <w:sz w:val="22"/>
          <w:szCs w:val="22"/>
        </w:rPr>
        <w:t xml:space="preserve"> </w:t>
      </w:r>
      <w:r w:rsidRPr="00A27A48">
        <w:rPr>
          <w:rFonts w:asciiTheme="minorHAnsi" w:hAnsiTheme="minorHAnsi" w:cstheme="minorHAnsi"/>
          <w:b/>
          <w:sz w:val="22"/>
          <w:szCs w:val="22"/>
        </w:rPr>
        <w:t>or</w:t>
      </w:r>
    </w:p>
    <w:p w14:paraId="693945F4" w14:textId="77777777" w:rsidR="00A27A48" w:rsidRDefault="00A27A48" w:rsidP="00A27A48">
      <w:pPr>
        <w:pStyle w:val="ListParagraph"/>
        <w:numPr>
          <w:ilvl w:val="0"/>
          <w:numId w:val="1"/>
        </w:num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 w:rsidRPr="00A27A48">
        <w:rPr>
          <w:rFonts w:asciiTheme="minorHAnsi" w:hAnsiTheme="minorHAnsi" w:cstheme="minorHAnsi"/>
          <w:sz w:val="22"/>
          <w:szCs w:val="22"/>
        </w:rPr>
        <w:t>To transport migrant workers.</w:t>
      </w:r>
    </w:p>
    <w:p w14:paraId="553D9361" w14:textId="77777777" w:rsidR="00A27A48" w:rsidRDefault="00A27A48" w:rsidP="00A27A48">
      <w:pPr>
        <w:tabs>
          <w:tab w:val="left" w:pos="6048"/>
        </w:tabs>
        <w:ind w:left="1260"/>
        <w:rPr>
          <w:b/>
        </w:rPr>
      </w:pPr>
      <w:r>
        <w:br/>
        <w:t xml:space="preserve">If you answered yes to one or more of the above activities as the </w:t>
      </w:r>
      <w:r>
        <w:rPr>
          <w:b/>
        </w:rPr>
        <w:t>only</w:t>
      </w:r>
      <w:r>
        <w:t xml:space="preserve"> operation in which you drive, you operate in </w:t>
      </w:r>
      <w:r>
        <w:rPr>
          <w:b/>
        </w:rPr>
        <w:t>excepted interstate commerce.</w:t>
      </w:r>
    </w:p>
    <w:p w14:paraId="364BE61A" w14:textId="77777777" w:rsidR="00A27A48" w:rsidRDefault="00A27A48" w:rsidP="00A27A48">
      <w:pPr>
        <w:tabs>
          <w:tab w:val="left" w:pos="6048"/>
        </w:tabs>
        <w:ind w:left="1260"/>
      </w:pPr>
      <w:r>
        <w:t xml:space="preserve">If you answered no to </w:t>
      </w:r>
      <w:proofErr w:type="gramStart"/>
      <w:r>
        <w:t>all of</w:t>
      </w:r>
      <w:proofErr w:type="gramEnd"/>
      <w:r>
        <w:t xml:space="preserve"> the above activities, you operate in </w:t>
      </w:r>
      <w:r>
        <w:rPr>
          <w:b/>
        </w:rPr>
        <w:t>non-excepted interstate commerce.</w:t>
      </w:r>
      <w:r>
        <w:t xml:space="preserve">  Most CDL holders who drive CMVs in interstate commerce are </w:t>
      </w:r>
      <w:r>
        <w:rPr>
          <w:b/>
        </w:rPr>
        <w:t>non-excepted interstate commerce</w:t>
      </w:r>
      <w:r>
        <w:t xml:space="preserve"> drivers.  </w:t>
      </w:r>
    </w:p>
    <w:p w14:paraId="18C74293" w14:textId="77777777" w:rsidR="00A27A48" w:rsidRDefault="00A27A48" w:rsidP="002C076D">
      <w:pPr>
        <w:tabs>
          <w:tab w:val="left" w:pos="6048"/>
        </w:tabs>
        <w:spacing w:after="120"/>
        <w:ind w:left="1260"/>
      </w:pPr>
      <w:r>
        <w:t xml:space="preserve">If you operate in both </w:t>
      </w:r>
      <w:r>
        <w:rPr>
          <w:b/>
        </w:rPr>
        <w:t>excepted interstate commerce</w:t>
      </w:r>
      <w:r>
        <w:t xml:space="preserve"> and </w:t>
      </w:r>
      <w:r>
        <w:rPr>
          <w:b/>
        </w:rPr>
        <w:t>non-excepted interstate commerce</w:t>
      </w:r>
      <w:r>
        <w:t xml:space="preserve">, you must choose </w:t>
      </w:r>
      <w:r>
        <w:rPr>
          <w:b/>
        </w:rPr>
        <w:t>non-excepted interstate commerce</w:t>
      </w:r>
      <w:r>
        <w:t xml:space="preserve"> to be qualified to operate in both types of interstate commerce.</w:t>
      </w:r>
    </w:p>
    <w:p w14:paraId="2F51ADB0" w14:textId="77777777" w:rsidR="00A27A48" w:rsidRDefault="00A27A48" w:rsidP="00A27A48">
      <w:r>
        <w:rPr>
          <w:b/>
          <w:i/>
          <w:u w:val="single"/>
        </w:rPr>
        <w:t>Intrastate Commerce:</w:t>
      </w:r>
    </w:p>
    <w:p w14:paraId="6B80F9D3" w14:textId="77777777" w:rsidR="00A27A48" w:rsidRPr="00B30D95" w:rsidRDefault="00A27A48" w:rsidP="00A27A48">
      <w:pPr>
        <w:ind w:left="1260" w:hanging="360"/>
      </w:pPr>
      <w:r>
        <w:tab/>
        <w:t xml:space="preserve">You operate in </w:t>
      </w:r>
      <w:r>
        <w:rPr>
          <w:b/>
        </w:rPr>
        <w:t xml:space="preserve">non-excepted intrastate commerce </w:t>
      </w:r>
      <w:r>
        <w:t>when you drive</w:t>
      </w:r>
      <w:r>
        <w:rPr>
          <w:b/>
        </w:rPr>
        <w:t xml:space="preserve"> </w:t>
      </w:r>
      <w:r>
        <w:t>a CMV only in intrastate commerce and are required to meet your State of licensure’s medical certification requirements</w:t>
      </w:r>
      <w:r w:rsidRPr="00B30D95">
        <w:t>.</w:t>
      </w:r>
      <w:r w:rsidR="009F6398" w:rsidRPr="00B30D95">
        <w:t xml:space="preserve"> </w:t>
      </w:r>
      <w:r w:rsidR="00B30D95">
        <w:t>(</w:t>
      </w:r>
      <w:r w:rsidR="009F6398" w:rsidRPr="00B30D95">
        <w:rPr>
          <w:b/>
        </w:rPr>
        <w:t>This category requires a “K” restriction to</w:t>
      </w:r>
      <w:r w:rsidR="00B30D95">
        <w:rPr>
          <w:b/>
        </w:rPr>
        <w:t xml:space="preserve"> be printed on your CDL/permit.</w:t>
      </w:r>
      <w:r w:rsidR="00B30D95">
        <w:t>)</w:t>
      </w:r>
    </w:p>
    <w:p w14:paraId="4DFCF908" w14:textId="77777777" w:rsidR="002C076D" w:rsidRDefault="002C076D" w:rsidP="002C076D">
      <w:pPr>
        <w:spacing w:after="120"/>
      </w:pPr>
    </w:p>
    <w:sectPr w:rsidR="002C076D" w:rsidSect="00E34A67">
      <w:headerReference w:type="default" r:id="rId11"/>
      <w:pgSz w:w="12240" w:h="15840"/>
      <w:pgMar w:top="1008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6245" w14:textId="77777777" w:rsidR="00517D3D" w:rsidRDefault="00517D3D" w:rsidP="00C27C0B">
      <w:pPr>
        <w:spacing w:after="0"/>
      </w:pPr>
      <w:r>
        <w:separator/>
      </w:r>
    </w:p>
  </w:endnote>
  <w:endnote w:type="continuationSeparator" w:id="0">
    <w:p w14:paraId="580F9178" w14:textId="77777777" w:rsidR="00517D3D" w:rsidRDefault="00517D3D" w:rsidP="00C27C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8AD2" w14:textId="77777777" w:rsidR="00517D3D" w:rsidRDefault="00517D3D" w:rsidP="00C27C0B">
      <w:pPr>
        <w:spacing w:after="0"/>
      </w:pPr>
      <w:r>
        <w:separator/>
      </w:r>
    </w:p>
  </w:footnote>
  <w:footnote w:type="continuationSeparator" w:id="0">
    <w:p w14:paraId="73EDD71B" w14:textId="77777777" w:rsidR="00517D3D" w:rsidRDefault="00517D3D" w:rsidP="00C27C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18" w:type="dxa"/>
      <w:jc w:val="center"/>
      <w:tblLook w:val="04A0" w:firstRow="1" w:lastRow="0" w:firstColumn="1" w:lastColumn="0" w:noHBand="0" w:noVBand="1"/>
    </w:tblPr>
    <w:tblGrid>
      <w:gridCol w:w="2385"/>
      <w:gridCol w:w="6480"/>
      <w:gridCol w:w="2453"/>
    </w:tblGrid>
    <w:tr w:rsidR="00623050" w:rsidRPr="00C27C0B" w14:paraId="79C994B1" w14:textId="77777777" w:rsidTr="00C27C0B">
      <w:trPr>
        <w:trHeight w:val="1170"/>
        <w:jc w:val="center"/>
      </w:trPr>
      <w:tc>
        <w:tcPr>
          <w:tcW w:w="2385" w:type="dxa"/>
        </w:tcPr>
        <w:p w14:paraId="7B210235" w14:textId="6022AE39" w:rsidR="00623050" w:rsidRPr="00C27C0B" w:rsidRDefault="00F755F6" w:rsidP="002727FC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noProof/>
              <w:szCs w:val="24"/>
            </w:rPr>
          </w:pPr>
          <w:r>
            <w:rPr>
              <w:noProof/>
            </w:rPr>
            <w:drawing>
              <wp:inline distT="0" distB="0" distL="0" distR="0" wp14:anchorId="2D829D78" wp14:editId="06DFD97E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5EA4F0" w14:textId="77777777" w:rsidR="00623050" w:rsidRPr="00C27C0B" w:rsidRDefault="00623050" w:rsidP="002727FC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Cs w:val="24"/>
            </w:rPr>
          </w:pPr>
        </w:p>
      </w:tc>
      <w:tc>
        <w:tcPr>
          <w:tcW w:w="6480" w:type="dxa"/>
        </w:tcPr>
        <w:p w14:paraId="15EA646E" w14:textId="77777777" w:rsidR="00623050" w:rsidRPr="00C27C0B" w:rsidRDefault="00623050" w:rsidP="00C27C0B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alibri" w:hAnsi="Calibri"/>
              <w:sz w:val="24"/>
              <w:szCs w:val="24"/>
            </w:rPr>
          </w:pPr>
          <w:r w:rsidRPr="00C27C0B">
            <w:rPr>
              <w:rFonts w:ascii="Calibri" w:hAnsi="Calibri"/>
              <w:sz w:val="24"/>
              <w:szCs w:val="24"/>
            </w:rPr>
            <w:t>Kentucky Transportation Cabinet</w:t>
          </w:r>
        </w:p>
        <w:p w14:paraId="5C1B903F" w14:textId="77777777" w:rsidR="00623050" w:rsidRPr="00C27C0B" w:rsidRDefault="00623050" w:rsidP="00C27C0B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alibri" w:hAnsi="Calibri"/>
              <w:b/>
              <w:sz w:val="24"/>
              <w:szCs w:val="24"/>
            </w:rPr>
          </w:pPr>
          <w:r w:rsidRPr="00C27C0B">
            <w:rPr>
              <w:rFonts w:ascii="Calibri" w:hAnsi="Calibri"/>
              <w:b/>
              <w:sz w:val="24"/>
              <w:szCs w:val="24"/>
            </w:rPr>
            <w:t>Division of Driver Licensing</w:t>
          </w:r>
        </w:p>
        <w:p w14:paraId="2879BB3F" w14:textId="77777777" w:rsidR="00623050" w:rsidRPr="00896029" w:rsidRDefault="00623050" w:rsidP="00C27C0B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COMMERCIAL DRIVER LICENSE SELF-CERTIFICATION</w:t>
          </w:r>
        </w:p>
      </w:tc>
      <w:tc>
        <w:tcPr>
          <w:tcW w:w="2453" w:type="dxa"/>
        </w:tcPr>
        <w:p w14:paraId="61112B1D" w14:textId="77777777" w:rsidR="00623050" w:rsidRPr="00C27C0B" w:rsidRDefault="00623050" w:rsidP="00C27C0B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Calibri" w:hAnsi="Calibri" w:cs="Calibri"/>
              <w:szCs w:val="24"/>
            </w:rPr>
          </w:pPr>
          <w:r w:rsidRPr="00C27C0B">
            <w:rPr>
              <w:rFonts w:ascii="Calibri" w:hAnsi="Calibri" w:cs="Calibri"/>
              <w:szCs w:val="24"/>
            </w:rPr>
            <w:t>TC 94-169</w:t>
          </w:r>
        </w:p>
        <w:p w14:paraId="6AAFDF75" w14:textId="77777777" w:rsidR="00623050" w:rsidRDefault="008E1E45" w:rsidP="00C27C0B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Calibri" w:hAnsi="Calibri" w:cs="Calibri"/>
              <w:szCs w:val="24"/>
            </w:rPr>
          </w:pPr>
          <w:r>
            <w:rPr>
              <w:rFonts w:ascii="Calibri" w:hAnsi="Calibri" w:cs="Calibri"/>
              <w:szCs w:val="24"/>
            </w:rPr>
            <w:t>0</w:t>
          </w:r>
          <w:r w:rsidR="00896029">
            <w:rPr>
              <w:rFonts w:ascii="Calibri" w:hAnsi="Calibri" w:cs="Calibri"/>
              <w:szCs w:val="24"/>
            </w:rPr>
            <w:t>5</w:t>
          </w:r>
          <w:r w:rsidR="00623050" w:rsidRPr="00C27C0B">
            <w:rPr>
              <w:rFonts w:ascii="Calibri" w:hAnsi="Calibri" w:cs="Calibri"/>
              <w:szCs w:val="24"/>
            </w:rPr>
            <w:t>/201</w:t>
          </w:r>
          <w:r w:rsidR="00896029">
            <w:rPr>
              <w:rFonts w:ascii="Calibri" w:hAnsi="Calibri" w:cs="Calibri"/>
              <w:szCs w:val="24"/>
            </w:rPr>
            <w:t>7</w:t>
          </w:r>
        </w:p>
        <w:p w14:paraId="781C893B" w14:textId="77777777" w:rsidR="00623050" w:rsidRPr="00C27C0B" w:rsidRDefault="00896029" w:rsidP="00896029">
          <w:pPr>
            <w:tabs>
              <w:tab w:val="left" w:pos="345"/>
              <w:tab w:val="right" w:pos="2237"/>
              <w:tab w:val="center" w:pos="4680"/>
              <w:tab w:val="right" w:pos="9360"/>
            </w:tabs>
            <w:spacing w:after="0"/>
            <w:rPr>
              <w:rFonts w:ascii="Calibri" w:hAnsi="Calibri" w:cs="Calibri"/>
            </w:rPr>
          </w:pPr>
          <w:r>
            <w:rPr>
              <w:rFonts w:ascii="Calibri" w:hAnsi="Calibri" w:cs="Calibri"/>
              <w:szCs w:val="24"/>
            </w:rPr>
            <w:tab/>
          </w:r>
          <w:r>
            <w:rPr>
              <w:rFonts w:ascii="Calibri" w:hAnsi="Calibri" w:cs="Calibri"/>
              <w:szCs w:val="24"/>
            </w:rPr>
            <w:tab/>
          </w:r>
          <w:r w:rsidR="00706C55">
            <w:rPr>
              <w:rFonts w:ascii="Calibri" w:hAnsi="Calibri" w:cs="Calibri"/>
              <w:szCs w:val="24"/>
            </w:rPr>
            <w:t xml:space="preserve">Page </w:t>
          </w:r>
          <w:r w:rsidR="009B2E8E" w:rsidRPr="00706C55">
            <w:rPr>
              <w:rFonts w:ascii="Calibri" w:hAnsi="Calibri" w:cs="Calibri"/>
              <w:szCs w:val="24"/>
            </w:rPr>
            <w:fldChar w:fldCharType="begin"/>
          </w:r>
          <w:r w:rsidR="00706C55" w:rsidRPr="00706C55">
            <w:rPr>
              <w:rFonts w:ascii="Calibri" w:hAnsi="Calibri" w:cs="Calibri"/>
              <w:szCs w:val="24"/>
            </w:rPr>
            <w:instrText xml:space="preserve"> PAGE   \* MERGEFORMAT </w:instrText>
          </w:r>
          <w:r w:rsidR="009B2E8E" w:rsidRPr="00706C55">
            <w:rPr>
              <w:rFonts w:ascii="Calibri" w:hAnsi="Calibri" w:cs="Calibri"/>
              <w:szCs w:val="24"/>
            </w:rPr>
            <w:fldChar w:fldCharType="separate"/>
          </w:r>
          <w:r w:rsidR="00424F88">
            <w:rPr>
              <w:rFonts w:ascii="Calibri" w:hAnsi="Calibri" w:cs="Calibri"/>
              <w:noProof/>
              <w:szCs w:val="24"/>
            </w:rPr>
            <w:t>1</w:t>
          </w:r>
          <w:r w:rsidR="009B2E8E" w:rsidRPr="00706C55">
            <w:rPr>
              <w:rFonts w:ascii="Calibri" w:hAnsi="Calibri" w:cs="Calibri"/>
              <w:noProof/>
              <w:szCs w:val="24"/>
            </w:rPr>
            <w:fldChar w:fldCharType="end"/>
          </w:r>
          <w:r w:rsidR="00706C55">
            <w:rPr>
              <w:rFonts w:ascii="Calibri" w:hAnsi="Calibri" w:cs="Calibri"/>
              <w:noProof/>
              <w:szCs w:val="24"/>
            </w:rPr>
            <w:t xml:space="preserve"> of 2</w:t>
          </w:r>
        </w:p>
      </w:tc>
    </w:tr>
  </w:tbl>
  <w:p w14:paraId="455A38AC" w14:textId="77777777" w:rsidR="00623050" w:rsidRPr="00896029" w:rsidRDefault="00623050" w:rsidP="00896029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A9C"/>
    <w:multiLevelType w:val="hybridMultilevel"/>
    <w:tmpl w:val="F298532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vQHGgam9HGAKseXbyAyEKBBEs7Gpaldy0PpnvWW7OveOGTtIybWWSFivVwgcnoNY6tD6o8TnIdduiGYvhr+g==" w:salt="G3gTWtcJJRn9/ckMo2PI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CC"/>
    <w:rsid w:val="00010C1F"/>
    <w:rsid w:val="00071B98"/>
    <w:rsid w:val="00075446"/>
    <w:rsid w:val="00086C9C"/>
    <w:rsid w:val="0009078C"/>
    <w:rsid w:val="000C15C7"/>
    <w:rsid w:val="000E6959"/>
    <w:rsid w:val="000F1AAF"/>
    <w:rsid w:val="00162F38"/>
    <w:rsid w:val="001A7902"/>
    <w:rsid w:val="001D69B0"/>
    <w:rsid w:val="001E50E2"/>
    <w:rsid w:val="00240F33"/>
    <w:rsid w:val="002727FC"/>
    <w:rsid w:val="002C076D"/>
    <w:rsid w:val="003078C8"/>
    <w:rsid w:val="003271D3"/>
    <w:rsid w:val="00387177"/>
    <w:rsid w:val="003E264E"/>
    <w:rsid w:val="00421BD0"/>
    <w:rsid w:val="00424F88"/>
    <w:rsid w:val="0042556F"/>
    <w:rsid w:val="00435946"/>
    <w:rsid w:val="00450D60"/>
    <w:rsid w:val="0048368A"/>
    <w:rsid w:val="004B6CA4"/>
    <w:rsid w:val="004C0015"/>
    <w:rsid w:val="004D3860"/>
    <w:rsid w:val="004D4E76"/>
    <w:rsid w:val="004E5F17"/>
    <w:rsid w:val="0051242C"/>
    <w:rsid w:val="00517D3D"/>
    <w:rsid w:val="0054641A"/>
    <w:rsid w:val="005674CC"/>
    <w:rsid w:val="00577B96"/>
    <w:rsid w:val="00592B91"/>
    <w:rsid w:val="005D4C34"/>
    <w:rsid w:val="005D62EF"/>
    <w:rsid w:val="00623050"/>
    <w:rsid w:val="00640A1C"/>
    <w:rsid w:val="00666C6E"/>
    <w:rsid w:val="00675E37"/>
    <w:rsid w:val="0068543A"/>
    <w:rsid w:val="0069116D"/>
    <w:rsid w:val="006F33D6"/>
    <w:rsid w:val="00706C55"/>
    <w:rsid w:val="00725CC5"/>
    <w:rsid w:val="0076583D"/>
    <w:rsid w:val="007734F8"/>
    <w:rsid w:val="007D5CB6"/>
    <w:rsid w:val="007F6426"/>
    <w:rsid w:val="00896029"/>
    <w:rsid w:val="008C6BA5"/>
    <w:rsid w:val="008D543D"/>
    <w:rsid w:val="008E0FE2"/>
    <w:rsid w:val="008E1E45"/>
    <w:rsid w:val="00973199"/>
    <w:rsid w:val="009B2E8E"/>
    <w:rsid w:val="009B4399"/>
    <w:rsid w:val="009B50C1"/>
    <w:rsid w:val="009C11DA"/>
    <w:rsid w:val="009D3977"/>
    <w:rsid w:val="009F5AF1"/>
    <w:rsid w:val="009F6398"/>
    <w:rsid w:val="00A1219C"/>
    <w:rsid w:val="00A27A48"/>
    <w:rsid w:val="00A31A51"/>
    <w:rsid w:val="00A35260"/>
    <w:rsid w:val="00A54C69"/>
    <w:rsid w:val="00A72CFC"/>
    <w:rsid w:val="00AC4F34"/>
    <w:rsid w:val="00AD1C9D"/>
    <w:rsid w:val="00B30D95"/>
    <w:rsid w:val="00B33112"/>
    <w:rsid w:val="00B452A0"/>
    <w:rsid w:val="00B93D60"/>
    <w:rsid w:val="00BA6A45"/>
    <w:rsid w:val="00BE1D2F"/>
    <w:rsid w:val="00C04628"/>
    <w:rsid w:val="00C27C0B"/>
    <w:rsid w:val="00CA5619"/>
    <w:rsid w:val="00D148DA"/>
    <w:rsid w:val="00D1717E"/>
    <w:rsid w:val="00D56623"/>
    <w:rsid w:val="00D56780"/>
    <w:rsid w:val="00D74B39"/>
    <w:rsid w:val="00D760E8"/>
    <w:rsid w:val="00DA5117"/>
    <w:rsid w:val="00DA7694"/>
    <w:rsid w:val="00DC78F4"/>
    <w:rsid w:val="00E34A67"/>
    <w:rsid w:val="00F243DD"/>
    <w:rsid w:val="00F3691F"/>
    <w:rsid w:val="00F755F6"/>
    <w:rsid w:val="00F81912"/>
    <w:rsid w:val="00FC2910"/>
    <w:rsid w:val="00FE71F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BCFE"/>
  <w15:docId w15:val="{5E7EE8ED-79FF-4E7A-A241-10E3B6DD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A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C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C0B"/>
  </w:style>
  <w:style w:type="paragraph" w:styleId="Footer">
    <w:name w:val="footer"/>
    <w:basedOn w:val="Normal"/>
    <w:link w:val="FooterChar"/>
    <w:uiPriority w:val="99"/>
    <w:unhideWhenUsed/>
    <w:rsid w:val="00C27C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C0B"/>
  </w:style>
  <w:style w:type="paragraph" w:styleId="BalloonText">
    <w:name w:val="Balloon Text"/>
    <w:basedOn w:val="Normal"/>
    <w:link w:val="BalloonTextChar"/>
    <w:uiPriority w:val="99"/>
    <w:semiHidden/>
    <w:unhideWhenUsed/>
    <w:rsid w:val="00C27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A48"/>
    <w:pPr>
      <w:spacing w:after="0"/>
      <w:ind w:left="720"/>
      <w:contextualSpacing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CDL holders use this form to self-certify the type of driving they perform.</Description0>
    <Form_x0020_No_x0020_Sort xmlns="456539ab-cbcd-42af-bec1-5845d164726a">TC 94-169</Form_x0020_No_x0020_Sort>
    <Department xmlns="456539ab-cbcd-42af-bec1-5845d164726a">
      <Value>13</Value>
    </Depart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42D8E-E03F-4F88-A990-4D8BCACE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90517-49BC-4A12-AF23-61F8EE46D9AB}"/>
</file>

<file path=customXml/itemProps3.xml><?xml version="1.0" encoding="utf-8"?>
<ds:datastoreItem xmlns:ds="http://schemas.openxmlformats.org/officeDocument/2006/customXml" ds:itemID="{7FCE3F78-EE51-4FF0-8B37-39BDE35189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4.xml><?xml version="1.0" encoding="utf-8"?>
<ds:datastoreItem xmlns:ds="http://schemas.openxmlformats.org/officeDocument/2006/customXml" ds:itemID="{AE29D27B-B05E-4FB4-8B8B-F9E659595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Driver License Self-Certification</vt:lpstr>
    </vt:vector>
  </TitlesOfParts>
  <Company>Commonwealth of Kentucky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Driver License Self-Certification</dc:title>
  <dc:creator>Curtsinger, Sharon  (KYTC)</dc:creator>
  <cp:lastModifiedBy>Deaton, April S (KYTC)</cp:lastModifiedBy>
  <cp:revision>3</cp:revision>
  <cp:lastPrinted>2022-02-16T16:53:00Z</cp:lastPrinted>
  <dcterms:created xsi:type="dcterms:W3CDTF">2022-10-04T18:41:00Z</dcterms:created>
  <dcterms:modified xsi:type="dcterms:W3CDTF">2022-10-07T13:42:00Z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